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1B9" w:rsidRDefault="00D451B9" w:rsidP="00D451B9">
      <w:pPr>
        <w:pStyle w:val="a3"/>
        <w:jc w:val="center"/>
      </w:pPr>
      <w:r>
        <w:t>ПОРЯДОК ПРИЁМА В УЧРЕЖДЕНИЕ</w:t>
      </w:r>
    </w:p>
    <w:p w:rsidR="00D451B9" w:rsidRDefault="00D451B9" w:rsidP="00D451B9">
      <w:pPr>
        <w:pStyle w:val="a3"/>
      </w:pPr>
      <w:proofErr w:type="gramStart"/>
      <w:r>
        <w:rPr>
          <w:rFonts w:ascii="Georgia" w:hAnsi="Georgia"/>
          <w:color w:val="000000"/>
        </w:rPr>
        <w:t>Основанием для рассмотрения вопроса о предоставлении социального обслуживания является поданное гражданином  в письменной или электронной форме заявление о предоставлении социального обслуживания  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подведомственное Комитету по социальной защите Псковской области ГКУСО "Центр социального обслуживания населения"  по месту своего проживания</w:t>
      </w:r>
      <w:r>
        <w:rPr>
          <w:rFonts w:ascii="Georgia" w:hAnsi="Georgia"/>
          <w:color w:val="000000"/>
        </w:rPr>
        <w:t>.</w:t>
      </w:r>
      <w:proofErr w:type="gramEnd"/>
    </w:p>
    <w:p w:rsidR="00D451B9" w:rsidRDefault="00D451B9" w:rsidP="00D451B9">
      <w:pPr>
        <w:pStyle w:val="a3"/>
      </w:pPr>
      <w:r>
        <w:rPr>
          <w:rFonts w:ascii="Georgia" w:hAnsi="Georgia"/>
          <w:color w:val="000000"/>
        </w:rPr>
        <w:t>Для рассмотрения вопроса о предоставлении социального обслуживания, гражданин или его законный представитель, исходя из формы социального обслуживания, помимо заявления предъявляет следующие документы:</w:t>
      </w:r>
    </w:p>
    <w:p w:rsidR="00D451B9" w:rsidRDefault="00D451B9" w:rsidP="00D451B9">
      <w:pPr>
        <w:pStyle w:val="a3"/>
      </w:pPr>
      <w:r>
        <w:rPr>
          <w:rFonts w:ascii="Georgia" w:hAnsi="Georgia"/>
          <w:color w:val="000000"/>
        </w:rPr>
        <w:t>При предоставлении социальных услуг в форме стационарного социального обслуживания:</w:t>
      </w:r>
    </w:p>
    <w:p w:rsidR="00D451B9" w:rsidRDefault="00D451B9" w:rsidP="00D451B9">
      <w:pPr>
        <w:pStyle w:val="a3"/>
      </w:pPr>
      <w:r>
        <w:t>1) документ, удостоверяющий личность гражданина и его законного представителя (при обращении законного представителя).</w:t>
      </w:r>
    </w:p>
    <w:p w:rsidR="00D451B9" w:rsidRDefault="00D451B9" w:rsidP="00D451B9">
      <w:pPr>
        <w:pStyle w:val="a3"/>
      </w:pPr>
      <w:r>
        <w:t>2) документ, подтверждающий полномочия законного представителя (в случае обращения за предоставлением социальных услуг гражданину его законного представителя);</w:t>
      </w:r>
    </w:p>
    <w:p w:rsidR="00D451B9" w:rsidRDefault="00D451B9" w:rsidP="00D451B9">
      <w:pPr>
        <w:pStyle w:val="a3"/>
      </w:pPr>
      <w:proofErr w:type="gramStart"/>
      <w:r>
        <w:t xml:space="preserve">3) документ, подтверждающий проживание на территории области (свидетельство о регистрации по месту пребывания, копию решения суда об установлении факта проживания на территории области, выписку из лицевого счета либо выписку из домовой (поквартирной) или </w:t>
      </w:r>
      <w:proofErr w:type="spellStart"/>
      <w:r>
        <w:t>похозяйственной</w:t>
      </w:r>
      <w:proofErr w:type="spellEnd"/>
      <w:r>
        <w:t xml:space="preserve"> книги на занимаемое жилое помещение по месту проживания заявителя, поквартирная карточка), - представляется в случае отсутствия в паспорте заявителя отметки о регистрации по месту жительства на территории</w:t>
      </w:r>
      <w:proofErr w:type="gramEnd"/>
      <w:r>
        <w:t xml:space="preserve"> Псковской области либо в случае представления заявителем иного документа, удостоверяющего его личность;</w:t>
      </w:r>
    </w:p>
    <w:p w:rsidR="00D451B9" w:rsidRDefault="00D451B9" w:rsidP="00D451B9">
      <w:pPr>
        <w:pStyle w:val="a3"/>
      </w:pPr>
      <w:r>
        <w:t>4) документ, подтверждающий состав семьи (свидетельство о рождении, свидетельство о заключении брака, судебное решение о признании членом семьи заявителя иных лиц, указанных заявителем в качестве таковых, другие документы, подтверждающие состав семьи);</w:t>
      </w:r>
    </w:p>
    <w:p w:rsidR="00D451B9" w:rsidRDefault="00D451B9" w:rsidP="00D451B9">
      <w:pPr>
        <w:pStyle w:val="a3"/>
      </w:pPr>
      <w:r>
        <w:t xml:space="preserve">5) справка о размере пенсии и ежемесячной денежной </w:t>
      </w:r>
      <w:proofErr w:type="gramStart"/>
      <w:r>
        <w:t>выплаты гражданина</w:t>
      </w:r>
      <w:proofErr w:type="gramEnd"/>
      <w:r>
        <w:t>, выдаваемая органом, осуществляющим пенсионное обеспечение по месту жительства гражданина;</w:t>
      </w:r>
    </w:p>
    <w:p w:rsidR="00D451B9" w:rsidRDefault="00D451B9" w:rsidP="00D451B9">
      <w:pPr>
        <w:pStyle w:val="a3"/>
      </w:pPr>
      <w:r>
        <w:t>6) документы о доходах гражданина или членов его семьи (при наличии членов семьи), необходимые для определения среднедушевого дохода для предоставления социальных услуг бесплатно;</w:t>
      </w:r>
    </w:p>
    <w:p w:rsidR="00D451B9" w:rsidRDefault="00D451B9" w:rsidP="00D451B9">
      <w:pPr>
        <w:pStyle w:val="a3"/>
      </w:pPr>
      <w:r>
        <w:t>7) медицинскую карту, выданную уполномоченной медицинской организацией, с заключением врачей-специалистов, давностью не более 6 месяцев со дня выдачи.</w:t>
      </w:r>
    </w:p>
    <w:p w:rsidR="00E2591F" w:rsidRDefault="00E2591F" w:rsidP="00E2591F">
      <w:pPr>
        <w:pStyle w:val="a3"/>
      </w:pPr>
      <w:r>
        <w:t xml:space="preserve">8) </w:t>
      </w:r>
      <w:proofErr w:type="spellStart"/>
      <w:r>
        <w:t>по</w:t>
      </w:r>
      <w:r>
        <w:t>олис</w:t>
      </w:r>
      <w:proofErr w:type="spellEnd"/>
      <w:r>
        <w:t xml:space="preserve"> обязательного медицинского страхования;</w:t>
      </w:r>
    </w:p>
    <w:p w:rsidR="00E2591F" w:rsidRDefault="00E2591F" w:rsidP="00E2591F">
      <w:pPr>
        <w:pStyle w:val="a3"/>
      </w:pPr>
      <w:r>
        <w:t>9) сведения о профилактических прививках в соответствии с национальным календарем (медицинский отвод от проведения профилактических прививок подтверждаются протоколом врачебной комиссии медицинской организации);</w:t>
      </w:r>
    </w:p>
    <w:p w:rsidR="00E2591F" w:rsidRDefault="00E2591F" w:rsidP="00E2591F">
      <w:pPr>
        <w:pStyle w:val="a3"/>
      </w:pPr>
      <w:r>
        <w:lastRenderedPageBreak/>
        <w:t xml:space="preserve">10) </w:t>
      </w:r>
      <w:r w:rsidR="00D451B9">
        <w:t xml:space="preserve"> </w:t>
      </w:r>
      <w:r>
        <w:t xml:space="preserve"> ст</w:t>
      </w:r>
      <w:r>
        <w:t>р</w:t>
      </w:r>
      <w:r>
        <w:t>аховое свидетельство обязательного пенсионного страхования;</w:t>
      </w:r>
    </w:p>
    <w:p w:rsidR="00E2591F" w:rsidRDefault="00E2591F" w:rsidP="00E25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пенсионное удостоверение;</w:t>
      </w:r>
    </w:p>
    <w:p w:rsidR="00E2591F" w:rsidRDefault="00E2591F" w:rsidP="00E25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справка о наличии (отсутствии) судимости или факта уголовного преследования либо о прекращении уголовного преследования.</w:t>
      </w:r>
    </w:p>
    <w:p w:rsidR="00E2591F" w:rsidRDefault="00E2591F" w:rsidP="00E25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являющиеся инвалидами, дополнительно представляют:</w:t>
      </w:r>
    </w:p>
    <w:p w:rsidR="00E2591F" w:rsidRDefault="00E2591F" w:rsidP="00E25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справку об инвалидности, выданную учреждением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социальной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экспертизы, с указанием группы инвалидности и срока инвалидности;</w:t>
      </w:r>
    </w:p>
    <w:p w:rsidR="00E2591F" w:rsidRDefault="00E2591F" w:rsidP="00E25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ндивидуальную программу реабилитации инвалида, оформленную в установленном порядке.</w:t>
      </w:r>
    </w:p>
    <w:p w:rsidR="00D451B9" w:rsidRDefault="00E2591F" w:rsidP="00D451B9">
      <w:pPr>
        <w:pStyle w:val="a3"/>
      </w:pPr>
      <w:r>
        <w:rPr>
          <w:rFonts w:ascii="Georgia" w:hAnsi="Georgia"/>
          <w:color w:val="000000"/>
        </w:rPr>
        <w:t>Ц</w:t>
      </w:r>
      <w:r w:rsidR="00D451B9">
        <w:rPr>
          <w:rFonts w:ascii="Georgia" w:hAnsi="Georgia"/>
          <w:color w:val="000000"/>
        </w:rPr>
        <w:t xml:space="preserve">ентр социального обслуживания на следующий рабочий день после получения заявления и вышеуказанных документов, проводит обследование условий жизнедеятельности гражданина. Результаты обследования условий жизнедеятельности оформляются в виде </w:t>
      </w:r>
      <w:proofErr w:type="gramStart"/>
      <w:r w:rsidR="00D451B9">
        <w:rPr>
          <w:rFonts w:ascii="Georgia" w:hAnsi="Georgia"/>
          <w:color w:val="000000"/>
        </w:rPr>
        <w:t>акта обследования условий жизнедеятельности гражданина</w:t>
      </w:r>
      <w:proofErr w:type="gramEnd"/>
      <w:r w:rsidR="00D451B9">
        <w:rPr>
          <w:rFonts w:ascii="Georgia" w:hAnsi="Georgia"/>
          <w:color w:val="000000"/>
        </w:rPr>
        <w:t xml:space="preserve">. </w:t>
      </w:r>
      <w:proofErr w:type="gramStart"/>
      <w:r w:rsidR="00D451B9">
        <w:rPr>
          <w:rFonts w:ascii="Georgia" w:hAnsi="Georgia"/>
          <w:color w:val="000000"/>
        </w:rPr>
        <w:t>Специалист Центра социального обслуживания на следующий рабочий день с момента оформления Акта обследования, передает заявление, документы и Акт обследования в Территориальн</w:t>
      </w:r>
      <w:r>
        <w:rPr>
          <w:rFonts w:ascii="Georgia" w:hAnsi="Georgia"/>
          <w:color w:val="000000"/>
        </w:rPr>
        <w:t>ые</w:t>
      </w:r>
      <w:r w:rsidR="00D451B9">
        <w:rPr>
          <w:rFonts w:ascii="Georgia" w:hAnsi="Georgia"/>
          <w:color w:val="000000"/>
        </w:rPr>
        <w:t xml:space="preserve"> отдел</w:t>
      </w:r>
      <w:r>
        <w:rPr>
          <w:rFonts w:ascii="Georgia" w:hAnsi="Georgia"/>
          <w:color w:val="000000"/>
        </w:rPr>
        <w:t>ы</w:t>
      </w:r>
      <w:r w:rsidR="00D451B9">
        <w:rPr>
          <w:rFonts w:ascii="Georgia" w:hAnsi="Georgia"/>
          <w:color w:val="000000"/>
        </w:rPr>
        <w:t xml:space="preserve"> Комитета по социальной защите Псковской области (далее </w:t>
      </w:r>
      <w:r>
        <w:rPr>
          <w:rFonts w:ascii="Georgia" w:hAnsi="Georgia"/>
          <w:color w:val="000000"/>
        </w:rPr>
        <w:t>–</w:t>
      </w:r>
      <w:r w:rsidR="00D451B9">
        <w:rPr>
          <w:rFonts w:ascii="Georgia" w:hAnsi="Georgia"/>
          <w:color w:val="000000"/>
        </w:rPr>
        <w:t xml:space="preserve"> Территориаль</w:t>
      </w:r>
      <w:r>
        <w:rPr>
          <w:rFonts w:ascii="Georgia" w:hAnsi="Georgia"/>
          <w:color w:val="000000"/>
        </w:rPr>
        <w:t xml:space="preserve">ный </w:t>
      </w:r>
      <w:r w:rsidR="00D451B9">
        <w:rPr>
          <w:rFonts w:ascii="Georgia" w:hAnsi="Georgia"/>
          <w:color w:val="000000"/>
        </w:rPr>
        <w:t xml:space="preserve"> </w:t>
      </w:r>
      <w:r>
        <w:rPr>
          <w:rFonts w:ascii="Georgia" w:hAnsi="Georgia"/>
          <w:color w:val="000000"/>
        </w:rPr>
        <w:t>отдел</w:t>
      </w:r>
      <w:r w:rsidR="00D451B9">
        <w:rPr>
          <w:rFonts w:ascii="Georgia" w:hAnsi="Georgia"/>
          <w:color w:val="000000"/>
        </w:rPr>
        <w:t xml:space="preserve">) на рассмотрение созданной при Территориальном </w:t>
      </w:r>
      <w:r>
        <w:rPr>
          <w:rFonts w:ascii="Georgia" w:hAnsi="Georgia"/>
          <w:color w:val="000000"/>
        </w:rPr>
        <w:t>отделе</w:t>
      </w:r>
      <w:r w:rsidR="00D451B9">
        <w:rPr>
          <w:rFonts w:ascii="Georgia" w:hAnsi="Georgia"/>
          <w:color w:val="000000"/>
        </w:rPr>
        <w:t xml:space="preserve"> межведомственной комиссии о признании гражданина нуждающимся в социальном обслуживании.</w:t>
      </w:r>
      <w:proofErr w:type="gramEnd"/>
    </w:p>
    <w:p w:rsidR="00D451B9" w:rsidRDefault="00D451B9" w:rsidP="00D451B9">
      <w:pPr>
        <w:pStyle w:val="a3"/>
      </w:pPr>
      <w:r>
        <w:rPr>
          <w:rFonts w:ascii="Georgia" w:hAnsi="Georgia"/>
          <w:color w:val="000000"/>
        </w:rPr>
        <w:t>Центр социального обслуживания не позднее следующего рабочего дня осуществляет информирование гражданина или его законного представителя о принятом решении в письменной или электронной форме на почтовый или электронный адрес, указанный в заявлении.</w:t>
      </w:r>
    </w:p>
    <w:p w:rsidR="00D451B9" w:rsidRDefault="00D451B9" w:rsidP="00D451B9">
      <w:pPr>
        <w:pStyle w:val="a3"/>
      </w:pPr>
      <w:r>
        <w:t>В случае положительного решения, гражданин одновременно уведомляется о дате и месте составления индивидуальной программы.</w:t>
      </w:r>
    </w:p>
    <w:p w:rsidR="00D451B9" w:rsidRDefault="00D451B9" w:rsidP="00D451B9">
      <w:pPr>
        <w:pStyle w:val="a3"/>
      </w:pPr>
      <w:r>
        <w:t xml:space="preserve">В случае принятия решения об отказе в признании </w:t>
      </w:r>
      <w:proofErr w:type="gramStart"/>
      <w:r>
        <w:t>нуждающимся</w:t>
      </w:r>
      <w:proofErr w:type="gramEnd"/>
      <w:r>
        <w:t>, в уведомлении указываются причины отказа и порядок его обжалования. Одновременно заявителю возвращаются все копии документов, которые были приложены к заявлению.</w:t>
      </w:r>
    </w:p>
    <w:p w:rsidR="00D451B9" w:rsidRDefault="00D451B9" w:rsidP="00D451B9">
      <w:pPr>
        <w:pStyle w:val="a3"/>
      </w:pPr>
      <w:r>
        <w:rPr>
          <w:rFonts w:ascii="Georgia" w:hAnsi="Georgia"/>
          <w:color w:val="000000"/>
        </w:rPr>
        <w:t>После получения индивидуальной программы гражданин, признанный нуждающимся в социальном обслуживании, или его законный представитель обращается к одному из поставщиков социальных услуг для заключения с ним договора о предоставлении социальных услуг</w:t>
      </w:r>
      <w:r w:rsidR="00E21E70">
        <w:rPr>
          <w:rFonts w:ascii="Georgia" w:hAnsi="Georgia"/>
          <w:color w:val="000000"/>
        </w:rPr>
        <w:t>.</w:t>
      </w:r>
    </w:p>
    <w:p w:rsidR="00D451B9" w:rsidRDefault="00D451B9" w:rsidP="00D451B9">
      <w:pPr>
        <w:pStyle w:val="a3"/>
      </w:pPr>
      <w:proofErr w:type="gramStart"/>
      <w:r>
        <w:rPr>
          <w:rFonts w:ascii="Georgia" w:hAnsi="Georgia"/>
          <w:color w:val="000000"/>
        </w:rPr>
        <w:t>Поставщик социальных услуг в течение суток с даты представления ему гражданином, признанным нуждающимся в социальном обслуживании, или его законным представителем индивидуальной программы и документов принимает решение о приеме гражданина на социальное обслуживание, которое оформляется распорядительным документом поставщика социальных услуг, формирует личное дело гражданина, признанного нуждающимся в предоставлении социальных услуг, исходя из форм социального обслуживания, и заключает с гражданином или его</w:t>
      </w:r>
      <w:proofErr w:type="gramEnd"/>
      <w:r>
        <w:rPr>
          <w:rFonts w:ascii="Georgia" w:hAnsi="Georgia"/>
          <w:color w:val="000000"/>
        </w:rPr>
        <w:t xml:space="preserve"> законным представителем договор о предоставлении социальных услуг.</w:t>
      </w:r>
    </w:p>
    <w:p w:rsidR="00D451B9" w:rsidRDefault="00D451B9" w:rsidP="00D451B9">
      <w:pPr>
        <w:pStyle w:val="a3"/>
      </w:pPr>
      <w:r>
        <w:rPr>
          <w:rFonts w:ascii="Georgia" w:hAnsi="Georgia"/>
          <w:color w:val="000000"/>
        </w:rPr>
        <w:lastRenderedPageBreak/>
        <w:t>Срок действия договора определяется исходя из формы социального обслуживания, с учетом срока предоставления той или иной социальной услуги, установленной в индивидуальной программе, и составляет не более 3 лет.</w:t>
      </w:r>
    </w:p>
    <w:p w:rsidR="00D451B9" w:rsidRDefault="00D451B9" w:rsidP="00D451B9">
      <w:pPr>
        <w:pStyle w:val="a3"/>
      </w:pPr>
      <w:bookmarkStart w:id="0" w:name="_GoBack"/>
      <w:bookmarkEnd w:id="0"/>
      <w:r>
        <w:t>Получатели социальных услуг либо их законные представители вправе отказаться от социального обслуживания. Отказ оформляется в письменной форме и вносится поставщиком социальных услуг в индивидуальную программу.</w:t>
      </w:r>
    </w:p>
    <w:p w:rsidR="00D451B9" w:rsidRDefault="00D451B9" w:rsidP="00D451B9">
      <w:pPr>
        <w:pStyle w:val="a3"/>
      </w:pPr>
      <w:r>
        <w:rPr>
          <w:rFonts w:ascii="Georgia" w:hAnsi="Georgia"/>
          <w:color w:val="000000"/>
        </w:rPr>
        <w:t>Временное выбытие получателя социальных услуг может быть разрешено руководителем организации социального обслуживания на основании личного заявления гражданина или его законного представителя, с учетом заключения врача о возможности выбытия. Получатели социальных услуг имеют право на временное выбытие на срок не более 1 месяца в течение года.</w:t>
      </w:r>
    </w:p>
    <w:p w:rsidR="00C42FD1" w:rsidRDefault="00C42FD1"/>
    <w:sectPr w:rsidR="00C4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4B"/>
    <w:rsid w:val="0019254B"/>
    <w:rsid w:val="00C42FD1"/>
    <w:rsid w:val="00D451B9"/>
    <w:rsid w:val="00E21E70"/>
    <w:rsid w:val="00E2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2024-09-13T08:51:00Z</dcterms:created>
  <dcterms:modified xsi:type="dcterms:W3CDTF">2024-09-13T09:35:00Z</dcterms:modified>
</cp:coreProperties>
</file>